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420" w:lineRule="auto" w:after="120" w:before="240"/>
        <w:jc w:val="left"/>
      </w:pPr>
      <w:r>
        <w:rPr>
          <w:rFonts w:ascii="SimHei" w:hAnsi="SimHei" w:eastAsia="SimHei"/>
          <w:b/>
          <w:i w:val="0"/>
          <w:sz w:val="52"/>
        </w:rPr>
        <w:t>2026年5月电影市场数据分析报告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报告日期：2026年5月31日　　数据来源：codex.xlsx（recent_movies_2026-05-30）</w:t>
      </w:r>
    </w:p>
    <w:p>
      <w:pPr>
        <w:spacing w:line="420" w:lineRule="auto" w:after="120" w:before="240"/>
        <w:jc w:val="left"/>
      </w:pPr>
      <w:r>
        <w:rPr>
          <w:rFonts w:ascii="SimHei" w:hAnsi="SimHei" w:eastAsia="SimHei"/>
          <w:b/>
          <w:i w:val="0"/>
          <w:sz w:val="44"/>
        </w:rPr>
        <w:t>一、数据概述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本报告基于2026年4月30日至5月30日间上映的30部影片数据，涵盖中国大陆、中国香港、中国台湾、美国、英国、法国、爱尔兰等多个制片地区的电影作品。字段包括片名、上映日期、类型、导演、主演、制片国家/地区、时长、累计票房、评分及评分人数。</w:t>
      </w:r>
    </w:p>
    <w:p>
      <w:pPr>
        <w:spacing w:line="420" w:lineRule="auto" w:after="120" w:before="240"/>
        <w:jc w:val="left"/>
      </w:pPr>
      <w:r>
        <w:rPr>
          <w:rFonts w:ascii="SimHei" w:hAnsi="SimHei" w:eastAsia="SimHei"/>
          <w:b/>
          <w:i w:val="0"/>
          <w:sz w:val="36"/>
        </w:rPr>
        <w:t>数据质量说明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经清洗后发现以下主要异常：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• 票房数据：30部影片中，仅3部（10%）拥有精确票房数值（给阿嬷的情书137461万元、消失的人48260万元、猪猪侠大电影之竞速小英雄1767.87万元），另有5部标注为「&gt;=5000」估算值，其余22部（73.3%）标注为「暂无公开数据」。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• 票房数据完整性极低，横向比较需谨慎。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• 评分数据：22部（73.3%）有评分，8部（26.7%）评分缺失。评分人数差异悬殊，从87人到74.6万人不等，代表性存疑。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• 「&gt;=5000」「&gt;=7379.82」等估算值仅表明票房在阈值以上，无法做精确排名。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• 部分影片存在多地区联合制片（如英国/法国/美国/加拿大），统计地区分布时按完整字符串处理，未做拆分。</w:t>
      </w:r>
    </w:p>
    <w:p>
      <w:pPr>
        <w:spacing w:line="420" w:lineRule="auto" w:after="120" w:before="240"/>
        <w:jc w:val="left"/>
      </w:pPr>
      <w:r>
        <w:rPr>
          <w:rFonts w:ascii="SimHei" w:hAnsi="SimHei" w:eastAsia="SimHei"/>
          <w:b/>
          <w:i w:val="0"/>
          <w:sz w:val="44"/>
        </w:rPr>
        <w:t>二、票房表现分析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以精确票房数据计算，30部影片总票房约18.75亿元。其中《给阿嬷的情书》以13.75亿元遥遥领先，占精确总票房的73.3%，呈现极度集中的头部效应。第二名《消失的人》票房4.83亿元，与冠军相差约2.85倍。第三名《猪猪侠大电影之竞速小英雄》仅1767.87万元，与前两名差距达数十倍。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若将「&gt;=5000」「&gt;=7379.82」等5部影片以最低阈值5000万元估算，则估算总票房区间约为18.75亿至22.25亿元。但需注意：这5部影片的实际票房可能远超5000万，估算值存在严重低估风险。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值得注意的是，经典重映片《纵横四海》（吴宇森导演，周润发/张国荣/钟楚红主演）虽然标注票房为「暂无公开数据」，但评分人数高达49万人，显著高于其他无票房数据的影片——这暗示该片在重映中取得了可观的商业表现，却未被纳入票房统计。类似情况在《记忆碎片》（评分人数67万+，诺兰导演）中也有体现。</w:t>
      </w:r>
    </w:p>
    <w:p>
      <w:pPr>
        <w:spacing w:line="420" w:lineRule="auto" w:after="120" w:before="240"/>
        <w:jc w:val="left"/>
      </w:pPr>
      <w:r>
        <w:rPr>
          <w:rFonts w:ascii="SimHei" w:hAnsi="SimHei" w:eastAsia="SimHei"/>
          <w:b/>
          <w:i w:val="0"/>
          <w:sz w:val="44"/>
        </w:rPr>
        <w:t>三、评分与口碑分析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在22部有评分的影片中，平均分约为7.2分（10分制）。评分Top5分别为：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• 《给阿嬷的情书》：9.2分（74.6万人评分）—— 评分与票房双冠军，口碑与商业高度统一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• 《纵横四海》：8.8分（49万人评分）—— 经典重映获得年轻观众认可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• 《记忆碎片》：8.7分（67万+人评分）—— 诺兰悬疑片持续吸引观众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• 《绵羊侦探团》：7.5分（2.5万人评分）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• 《小马宝莉：新世代》：7.5分（评分人数缺失）—— 儿童/家庭向动画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低分影片方面，《错过了，遗憾吗？》以4.5分垫底，该片同时标注「&gt;=7379.82万元」的票房——这说明高票房并不必然带来高评分，票房可能来自粉丝或特定受众的集中消费，而非普遍好评。《夜半怪影》《怖偶惊情》等国产惊悚片也面临评分缺失或偏低的问题。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另外值得关注的是，部分进口/合拍大片评分人数偏低（数千至三万人），与其国际知名度不符——这可能反映出国内评分样本量不足，或目标受众与打分用户重合度低。</w:t>
      </w:r>
    </w:p>
    <w:p>
      <w:pPr>
        <w:spacing w:line="420" w:lineRule="auto" w:after="120" w:before="240"/>
        <w:jc w:val="left"/>
      </w:pPr>
      <w:r>
        <w:rPr>
          <w:rFonts w:ascii="SimHei" w:hAnsi="SimHei" w:eastAsia="SimHei"/>
          <w:b/>
          <w:i w:val="0"/>
          <w:sz w:val="44"/>
        </w:rPr>
        <w:t>四、类型与地区分布</w:t>
      </w:r>
    </w:p>
    <w:p>
      <w:pPr>
        <w:spacing w:line="420" w:lineRule="auto" w:after="120" w:before="240"/>
        <w:jc w:val="left"/>
      </w:pPr>
      <w:r>
        <w:rPr>
          <w:rFonts w:ascii="SimHei" w:hAnsi="SimHei" w:eastAsia="SimHei"/>
          <w:b/>
          <w:i w:val="0"/>
          <w:sz w:val="36"/>
        </w:rPr>
        <w:t>4.1 类型分布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30部影片涵盖17种类型（部分影片标注多类型）。其中：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• 剧情片出现频率最高（约15部次），其次是动画、喜剧、冒险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• 动画类型（含国产低幼动画与进口家庭动画）共约6部，反映近期动画电影供给充足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• 悬疑/惊悚/犯罪类约8部，国产惊悚片多部同期上映，竞争激烈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• 纪录片有3部，均为国产人文题材，商业表现较弱</w:t>
      </w:r>
    </w:p>
    <w:p>
      <w:pPr>
        <w:spacing w:line="420" w:lineRule="auto" w:after="120" w:before="240"/>
        <w:jc w:val="left"/>
      </w:pPr>
      <w:r>
        <w:rPr>
          <w:rFonts w:ascii="SimHei" w:hAnsi="SimHei" w:eastAsia="SimHei"/>
          <w:b/>
          <w:i w:val="0"/>
          <w:sz w:val="36"/>
        </w:rPr>
        <w:t>4.2 制片地区分布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从制片地区看，中国大陆影片占比最高（15部），但票房高度集中于一部《给阿嬷的情书》。中国香港与大陆合拍或港片单独上映共3部（《纵横四海》《寒战1994》《消失的人》），《纵横四海》虽无精确票房，但评分人数证明其商业价值不可忽视。美国片7部（含合拍），但几乎全部票房数据缺失，评估困难。中国台湾4部，台湾影片整体缺乏票房与评分数据。</w:t>
      </w:r>
    </w:p>
    <w:p>
      <w:pPr>
        <w:spacing w:line="420" w:lineRule="auto" w:after="120" w:before="240"/>
        <w:jc w:val="left"/>
      </w:pPr>
      <w:r>
        <w:rPr>
          <w:rFonts w:ascii="SimHei" w:hAnsi="SimHei" w:eastAsia="SimHei"/>
          <w:b/>
          <w:i w:val="0"/>
          <w:sz w:val="44"/>
        </w:rPr>
        <w:t>五、票房与评分的关联洞察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从数据来看，票房Top3与评分Top3高度重叠——《给阿嬷的情书》《纵横四海》《记忆碎片》同时出现在两个榜单前列。这说明在当前数据集中，口碑（评分）与商业表现（票房）呈现出较强正相关。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然而，这一结论需谨慎解读：《给阿嬷的情书》是唯一同时拥有精确高票房和高评分数据的影片，其标杆效应可能放大了这一相关性。对于票房数据缺失的22部影片，无法验证「无票房=无口碑」还是「无票房=低调佳作」。例如《记忆碎片》评分8.7、评分人数67万+，但票房显示「暂无公开数据」，不排除该片在重映中实现了可观的商业回报，只是未被统计。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另一个值得警惕的信号是《错过了，遗憾吗？》—— 票房标注「&gt;=7379.82万元」，但评分仅4.5分，属于典型的「高票房低口碑」案例。这说明在特定档期（如520爱情档），特定类型（爱情/剧情）影片可能因节日效应、粉丝经济或营销刺激实现票房爆发，却未必获得观众认可。</w:t>
      </w:r>
    </w:p>
    <w:p>
      <w:pPr>
        <w:spacing w:line="420" w:lineRule="auto" w:after="120" w:before="240"/>
        <w:jc w:val="left"/>
      </w:pPr>
      <w:r>
        <w:rPr>
          <w:rFonts w:ascii="SimHei" w:hAnsi="SimHei" w:eastAsia="SimHei"/>
          <w:b/>
          <w:i w:val="0"/>
          <w:sz w:val="44"/>
        </w:rPr>
        <w:t>六、结论与风险提示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综上所述，2026年5月电影市场呈现「头部集中、数据缺失」的特征：一部《给阿嬷的情书》贡献了绝对大多数精确票房，类型多元化但商业爆发力集中在剧情/家庭片，地区层面中国大陆主导但港片仍有稳定受众。评分与票房在头部影片中呈现正相关，但在数据缺失率超七成的背景下，整体市场的真实健康度难以判断。</w:t>
      </w:r>
    </w:p>
    <w:p>
      <w:pPr>
        <w:spacing w:line="420" w:lineRule="auto" w:after="120" w:before="240"/>
        <w:jc w:val="left"/>
      </w:pPr>
      <w:r>
        <w:rPr>
          <w:rFonts w:ascii="SimHei" w:hAnsi="SimHei" w:eastAsia="SimHei"/>
          <w:b/>
          <w:i w:val="0"/>
          <w:sz w:val="36"/>
        </w:rPr>
        <w:t>风险提示</w:t>
      </w:r>
    </w:p>
    <w:p>
      <w:pPr>
        <w:spacing w:line="420" w:lineRule="auto" w:after="120"/>
        <w:jc w:val="left"/>
      </w:pPr>
      <w:r>
        <w:rPr>
          <w:rFonts w:ascii="SimSun" w:hAnsi="SimSun" w:eastAsia="SimSun"/>
          <w:b w:val="0"/>
          <w:i w:val="0"/>
          <w:sz w:val="28"/>
        </w:rPr>
        <w:t>本报告结论受数据可用性严重制约：73%的票房数据缺失，且估算值（&gt;=5000）存在低估风险；评分人数差异悬殊（87~74.6万），低样本评分代表性不足。请勿基于本次分析对市场整体规模或相对排名做过度推断。</w:t>
      </w:r>
    </w:p>
    <w:sectPr w:rsidR="00FC693F" w:rsidRPr="0006063C" w:rsidSect="00034616">
      <w:pgSz w:w="12240" w:h="15840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